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6E9" w:rsidRDefault="009136E9" w:rsidP="00A4512C">
      <w:pPr>
        <w:pStyle w:val="NormlnIMP"/>
        <w:jc w:val="center"/>
        <w:rPr>
          <w:b/>
          <w:i/>
          <w:sz w:val="40"/>
          <w:szCs w:val="40"/>
        </w:rPr>
      </w:pPr>
      <w:r w:rsidRPr="000E430A">
        <w:rPr>
          <w:b/>
          <w:i/>
          <w:sz w:val="40"/>
          <w:szCs w:val="40"/>
        </w:rPr>
        <w:t>Kontrola plnenia uznesení</w:t>
      </w:r>
    </w:p>
    <w:p w:rsidR="009136E9" w:rsidRDefault="009136E9" w:rsidP="00A4512C">
      <w:pPr>
        <w:pStyle w:val="NormlnIMP"/>
        <w:jc w:val="center"/>
        <w:rPr>
          <w:b/>
          <w:i/>
          <w:sz w:val="40"/>
          <w:szCs w:val="40"/>
        </w:rPr>
      </w:pPr>
    </w:p>
    <w:p w:rsidR="009136E9" w:rsidRDefault="009136E9" w:rsidP="007E3EFF">
      <w:pPr>
        <w:tabs>
          <w:tab w:val="left" w:pos="851"/>
          <w:tab w:val="left" w:pos="1985"/>
        </w:tabs>
        <w:rPr>
          <w:b/>
          <w:sz w:val="24"/>
          <w:u w:val="single"/>
        </w:rPr>
      </w:pPr>
    </w:p>
    <w:p w:rsidR="009136E9" w:rsidRPr="000E430A" w:rsidRDefault="009136E9" w:rsidP="007E3EFF">
      <w:pPr>
        <w:tabs>
          <w:tab w:val="left" w:pos="851"/>
          <w:tab w:val="left" w:pos="1985"/>
        </w:tabs>
        <w:rPr>
          <w:b/>
          <w:sz w:val="24"/>
          <w:u w:val="single"/>
        </w:rPr>
      </w:pPr>
      <w:r w:rsidRPr="000E430A">
        <w:rPr>
          <w:b/>
          <w:sz w:val="24"/>
          <w:u w:val="single"/>
        </w:rPr>
        <w:t xml:space="preserve">Úlohy v plnení </w:t>
      </w:r>
      <w:r>
        <w:rPr>
          <w:b/>
          <w:sz w:val="24"/>
          <w:u w:val="single"/>
        </w:rPr>
        <w:t>:</w:t>
      </w:r>
    </w:p>
    <w:p w:rsidR="009136E9" w:rsidRDefault="009136E9" w:rsidP="007E3EFF">
      <w:pPr>
        <w:tabs>
          <w:tab w:val="left" w:pos="-1080"/>
        </w:tabs>
        <w:ind w:left="284" w:hanging="284"/>
        <w:rPr>
          <w:b/>
          <w:sz w:val="24"/>
        </w:rPr>
      </w:pPr>
    </w:p>
    <w:p w:rsidR="009136E9" w:rsidRDefault="009136E9" w:rsidP="007E3EFF">
      <w:pPr>
        <w:tabs>
          <w:tab w:val="left" w:pos="-1080"/>
        </w:tabs>
        <w:ind w:left="284" w:hanging="284"/>
        <w:rPr>
          <w:sz w:val="24"/>
        </w:rPr>
      </w:pPr>
      <w:r w:rsidRPr="007E3EFF">
        <w:rPr>
          <w:b/>
          <w:sz w:val="24"/>
        </w:rPr>
        <w:t>96/2</w:t>
      </w:r>
      <w:r>
        <w:rPr>
          <w:sz w:val="24"/>
        </w:rPr>
        <w:t xml:space="preserve">  zo dňa 15.12.2011  -   MZ  ukladá  prednostovi  Miestneho úradu MČ Košice – Sídlisko KVP v spolupráci s navrhovateľom  zabezpečiť spracovanie návrhu dokumentácie k realizácii zámeru vytvorenia multifunkčného parku na území uvedenom v bode 1.</w:t>
      </w:r>
    </w:p>
    <w:p w:rsidR="009136E9" w:rsidRPr="009504BA" w:rsidRDefault="009136E9" w:rsidP="009504BA">
      <w:pPr>
        <w:tabs>
          <w:tab w:val="left" w:pos="-1080"/>
        </w:tabs>
        <w:ind w:left="284" w:hanging="284"/>
        <w:rPr>
          <w:sz w:val="24"/>
        </w:rPr>
      </w:pPr>
      <w:r w:rsidRPr="000E430A">
        <w:rPr>
          <w:sz w:val="24"/>
        </w:rPr>
        <w:t xml:space="preserve">                                                                  </w:t>
      </w:r>
      <w:r>
        <w:rPr>
          <w:sz w:val="24"/>
        </w:rPr>
        <w:t xml:space="preserve">             </w:t>
      </w:r>
      <w:r w:rsidRPr="000E430A">
        <w:rPr>
          <w:sz w:val="24"/>
        </w:rPr>
        <w:t xml:space="preserve">  Zodp.: prednosta MÚ  </w:t>
      </w:r>
      <w:r>
        <w:rPr>
          <w:sz w:val="24"/>
        </w:rPr>
        <w:t xml:space="preserve">           </w:t>
      </w:r>
      <w:r w:rsidRPr="000E430A">
        <w:rPr>
          <w:sz w:val="24"/>
        </w:rPr>
        <w:t>Termín : apríl 2012</w:t>
      </w:r>
    </w:p>
    <w:p w:rsidR="009136E9" w:rsidRDefault="009136E9" w:rsidP="00B51DCD">
      <w:pPr>
        <w:tabs>
          <w:tab w:val="left" w:pos="-1080"/>
        </w:tabs>
        <w:ind w:left="284" w:hanging="284"/>
        <w:rPr>
          <w:b/>
          <w:sz w:val="24"/>
        </w:rPr>
      </w:pPr>
      <w:r>
        <w:rPr>
          <w:b/>
          <w:sz w:val="24"/>
        </w:rPr>
        <w:t xml:space="preserve"> </w:t>
      </w:r>
    </w:p>
    <w:p w:rsidR="009136E9" w:rsidRPr="0016607C" w:rsidRDefault="009136E9" w:rsidP="00B51DCD">
      <w:pPr>
        <w:tabs>
          <w:tab w:val="left" w:pos="-1080"/>
        </w:tabs>
        <w:ind w:left="284" w:hanging="284"/>
        <w:jc w:val="both"/>
        <w:rPr>
          <w:sz w:val="24"/>
        </w:rPr>
      </w:pPr>
      <w:r w:rsidRPr="007E3EFF">
        <w:rPr>
          <w:b/>
          <w:sz w:val="24"/>
        </w:rPr>
        <w:t>144</w:t>
      </w:r>
      <w:r>
        <w:rPr>
          <w:b/>
          <w:sz w:val="24"/>
        </w:rPr>
        <w:t xml:space="preserve">  </w:t>
      </w:r>
      <w:r w:rsidRPr="00057356">
        <w:rPr>
          <w:sz w:val="24"/>
        </w:rPr>
        <w:t xml:space="preserve">zo dňa 18.6.2012 </w:t>
      </w:r>
      <w:r>
        <w:rPr>
          <w:sz w:val="24"/>
        </w:rPr>
        <w:t xml:space="preserve"> -  MZ v prípade súhlasu Mestskej časti Košice – Myslava so zámermi a doplnkami ÚPN Z Košice Myslava – lokalita 9.1.17 </w:t>
      </w:r>
      <w:r w:rsidRPr="00373758">
        <w:rPr>
          <w:sz w:val="24"/>
        </w:rPr>
        <w:t>žiada,</w:t>
      </w:r>
      <w:r>
        <w:rPr>
          <w:b/>
          <w:sz w:val="24"/>
        </w:rPr>
        <w:t xml:space="preserve"> </w:t>
      </w:r>
      <w:r w:rsidRPr="00B7477B">
        <w:rPr>
          <w:sz w:val="24"/>
        </w:rPr>
        <w:t>aby boli dodržané nasledujúce záväzné podmienky</w:t>
      </w:r>
      <w:r>
        <w:rPr>
          <w:sz w:val="24"/>
        </w:rPr>
        <w:t>:</w:t>
      </w:r>
      <w:r w:rsidRPr="00B7477B">
        <w:rPr>
          <w:sz w:val="24"/>
        </w:rPr>
        <w:t xml:space="preserve"> </w:t>
      </w:r>
      <w:r w:rsidRPr="00B7477B">
        <w:rPr>
          <w:b/>
          <w:sz w:val="24"/>
        </w:rPr>
        <w:t xml:space="preserve"> </w:t>
      </w:r>
    </w:p>
    <w:p w:rsidR="009136E9" w:rsidRDefault="009136E9" w:rsidP="00B51DCD">
      <w:pPr>
        <w:ind w:left="540" w:hanging="256"/>
        <w:jc w:val="both"/>
        <w:rPr>
          <w:sz w:val="24"/>
        </w:rPr>
      </w:pPr>
      <w:r>
        <w:rPr>
          <w:sz w:val="24"/>
        </w:rPr>
        <w:t xml:space="preserve">a) investor bytových domov je povinný vybudovať prístupovú cestu z východnej strany, vrátane peších komunikácií, t.j. od Klimkovičovej ulice (po ktorej premáva MHD) na vlastné náklady v zmysle regulačného plánu Moskovská trieda. </w:t>
      </w:r>
    </w:p>
    <w:p w:rsidR="009136E9" w:rsidRDefault="009136E9" w:rsidP="00602842">
      <w:pPr>
        <w:ind w:left="142" w:hanging="142"/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        </w:t>
      </w:r>
      <w:r>
        <w:rPr>
          <w:sz w:val="24"/>
        </w:rPr>
        <w:tab/>
        <w:t>Termín: do času kolaudácie obytného súboru</w:t>
      </w:r>
    </w:p>
    <w:p w:rsidR="009136E9" w:rsidRDefault="009136E9" w:rsidP="00B51DCD">
      <w:pPr>
        <w:ind w:left="540" w:hanging="256"/>
        <w:jc w:val="both"/>
        <w:rPr>
          <w:sz w:val="24"/>
        </w:rPr>
      </w:pPr>
      <w:r>
        <w:rPr>
          <w:sz w:val="24"/>
        </w:rPr>
        <w:t xml:space="preserve">b) investor bytových domov je povinný vybudovať verejné parkovisko v zmysle regulačného plánu Moskovská trieda na vlastné náklady a  odovzdať ho do majetku Mestskej časti Košice – Sídlisko KVP s minimálnym počtom parkovacích miest  71 </w:t>
      </w:r>
    </w:p>
    <w:p w:rsidR="009136E9" w:rsidRDefault="009136E9" w:rsidP="00602842">
      <w:pPr>
        <w:ind w:left="142" w:hanging="142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</w:t>
      </w:r>
      <w:r>
        <w:rPr>
          <w:sz w:val="24"/>
        </w:rPr>
        <w:tab/>
        <w:t>Termín: do času kolaudácie obytného súboru</w:t>
      </w:r>
    </w:p>
    <w:p w:rsidR="009136E9" w:rsidRDefault="009136E9" w:rsidP="00B51DCD">
      <w:pPr>
        <w:ind w:left="540" w:hanging="256"/>
        <w:jc w:val="both"/>
        <w:rPr>
          <w:sz w:val="24"/>
        </w:rPr>
      </w:pPr>
      <w:r>
        <w:rPr>
          <w:sz w:val="24"/>
        </w:rPr>
        <w:t>c) prístup k obytným domom nebude riešený cez jestvujúci novopostavený Obytný súbor  Klimkovičova</w:t>
      </w:r>
    </w:p>
    <w:p w:rsidR="009136E9" w:rsidRDefault="009136E9" w:rsidP="00B51DCD">
      <w:pPr>
        <w:ind w:left="284"/>
        <w:jc w:val="both"/>
        <w:rPr>
          <w:sz w:val="24"/>
        </w:rPr>
      </w:pPr>
      <w:r>
        <w:rPr>
          <w:sz w:val="24"/>
        </w:rPr>
        <w:t>d) súhlasí len so stavbou bytov rovnakého štandardu, aký bol v tejto lokalite už realizovaný.</w:t>
      </w:r>
    </w:p>
    <w:p w:rsidR="009136E9" w:rsidRPr="00AA2996" w:rsidRDefault="009136E9" w:rsidP="0016607C">
      <w:pPr>
        <w:ind w:left="284" w:hanging="284"/>
        <w:jc w:val="both"/>
        <w:rPr>
          <w:sz w:val="24"/>
        </w:rPr>
      </w:pPr>
    </w:p>
    <w:p w:rsidR="009136E9" w:rsidRDefault="009136E9" w:rsidP="00B51DCD">
      <w:pPr>
        <w:tabs>
          <w:tab w:val="left" w:pos="851"/>
        </w:tabs>
        <w:ind w:left="360" w:hanging="360"/>
        <w:jc w:val="both"/>
        <w:rPr>
          <w:sz w:val="24"/>
        </w:rPr>
      </w:pPr>
      <w:r w:rsidRPr="007E3EFF">
        <w:rPr>
          <w:b/>
          <w:sz w:val="24"/>
        </w:rPr>
        <w:t>1</w:t>
      </w:r>
      <w:r>
        <w:rPr>
          <w:b/>
          <w:sz w:val="24"/>
        </w:rPr>
        <w:t xml:space="preserve">48/b  </w:t>
      </w:r>
      <w:r w:rsidRPr="00057356">
        <w:rPr>
          <w:sz w:val="24"/>
        </w:rPr>
        <w:t>zo dňa 30.8.2012</w:t>
      </w:r>
      <w:r>
        <w:rPr>
          <w:sz w:val="24"/>
        </w:rPr>
        <w:t xml:space="preserve">   -    </w:t>
      </w:r>
      <w:r w:rsidRPr="00B51DCD">
        <w:rPr>
          <w:sz w:val="24"/>
        </w:rPr>
        <w:t>MZ schvaľuje určenie</w:t>
      </w:r>
      <w:r>
        <w:rPr>
          <w:sz w:val="24"/>
        </w:rPr>
        <w:t xml:space="preserve"> zodpovednosti a termíny pre splnenie realizácie úloh schválených uznesením MZ MČ Košice – Sídlisko KVP č. 132 na X. rokovaní 24. mája 2012 v bode 6.b/ - II. zmena rozpočtu na rok 2012 podľa predloženého návrhu s vypustením tabuľkovej časti</w:t>
      </w:r>
      <w:r>
        <w:rPr>
          <w:sz w:val="24"/>
        </w:rPr>
        <w:tab/>
      </w:r>
      <w:r>
        <w:rPr>
          <w:sz w:val="24"/>
        </w:rPr>
        <w:tab/>
        <w:t xml:space="preserve">         </w:t>
      </w:r>
    </w:p>
    <w:p w:rsidR="009136E9" w:rsidRPr="00B51DCD" w:rsidRDefault="009136E9" w:rsidP="00EB0CD4">
      <w:pPr>
        <w:tabs>
          <w:tab w:val="left" w:pos="-1080"/>
        </w:tabs>
        <w:ind w:left="284" w:hanging="284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B51DCD">
        <w:rPr>
          <w:sz w:val="24"/>
        </w:rPr>
        <w:t>Zodp.: prednosta MÚ</w:t>
      </w:r>
      <w:r w:rsidRPr="00B51DCD">
        <w:rPr>
          <w:sz w:val="24"/>
        </w:rPr>
        <w:tab/>
        <w:t xml:space="preserve">    Termín: do 11.októbra 2012</w:t>
      </w:r>
    </w:p>
    <w:p w:rsidR="009136E9" w:rsidRDefault="009136E9" w:rsidP="0056362D">
      <w:pPr>
        <w:tabs>
          <w:tab w:val="left" w:pos="851"/>
          <w:tab w:val="left" w:pos="1985"/>
        </w:tabs>
        <w:rPr>
          <w:b/>
          <w:sz w:val="24"/>
          <w:u w:val="single"/>
        </w:rPr>
      </w:pPr>
    </w:p>
    <w:p w:rsidR="009136E9" w:rsidRPr="00016E05" w:rsidRDefault="009136E9" w:rsidP="0056362D">
      <w:pPr>
        <w:ind w:left="360" w:hanging="360"/>
        <w:jc w:val="both"/>
        <w:rPr>
          <w:sz w:val="24"/>
        </w:rPr>
      </w:pPr>
      <w:r>
        <w:rPr>
          <w:b/>
          <w:sz w:val="24"/>
        </w:rPr>
        <w:t xml:space="preserve">253  </w:t>
      </w:r>
      <w:r>
        <w:rPr>
          <w:sz w:val="24"/>
        </w:rPr>
        <w:t xml:space="preserve">zo dňa 13.11.2013 – </w:t>
      </w:r>
      <w:r w:rsidRPr="00016E05">
        <w:rPr>
          <w:sz w:val="24"/>
        </w:rPr>
        <w:t>M</w:t>
      </w:r>
      <w:r>
        <w:rPr>
          <w:sz w:val="24"/>
        </w:rPr>
        <w:t xml:space="preserve">Z </w:t>
      </w:r>
      <w:r w:rsidRPr="00016E05">
        <w:rPr>
          <w:bCs/>
          <w:iCs/>
          <w:sz w:val="24"/>
        </w:rPr>
        <w:t>v súlade s</w:t>
      </w:r>
      <w:r>
        <w:rPr>
          <w:bCs/>
          <w:iCs/>
          <w:sz w:val="24"/>
        </w:rPr>
        <w:t xml:space="preserve"> platnými ústavnými zákonmi, zákonmi a ostatnými všeobecne záväznými právnymi predpismi, aj v súlade s platným uznesením </w:t>
      </w:r>
      <w:r w:rsidRPr="00016E05">
        <w:rPr>
          <w:bCs/>
          <w:iCs/>
          <w:sz w:val="24"/>
        </w:rPr>
        <w:t xml:space="preserve"> </w:t>
      </w:r>
      <w:r>
        <w:rPr>
          <w:bCs/>
          <w:iCs/>
          <w:sz w:val="24"/>
        </w:rPr>
        <w:t>MZ  MČ Košice – Sídlisko KVP č.1</w:t>
      </w:r>
      <w:r w:rsidRPr="00016E05">
        <w:rPr>
          <w:bCs/>
          <w:iCs/>
          <w:sz w:val="24"/>
        </w:rPr>
        <w:t xml:space="preserve">44 z 18. júna 2012 </w:t>
      </w:r>
      <w:r w:rsidRPr="00016E05">
        <w:rPr>
          <w:b/>
          <w:sz w:val="24"/>
        </w:rPr>
        <w:t>schvaľuje</w:t>
      </w:r>
      <w:r w:rsidRPr="00016E05">
        <w:rPr>
          <w:sz w:val="24"/>
        </w:rPr>
        <w:t xml:space="preserve"> projekt pre územné konanie pre stavbu Obytný areál Titus - Klimkovičova II.etapa iba s nasledovnými, </w:t>
      </w:r>
      <w:r w:rsidRPr="00016E05">
        <w:rPr>
          <w:bCs/>
          <w:iCs/>
          <w:sz w:val="24"/>
        </w:rPr>
        <w:t>záväznými</w:t>
      </w:r>
      <w:r w:rsidRPr="00016E05">
        <w:rPr>
          <w:sz w:val="24"/>
        </w:rPr>
        <w:t xml:space="preserve"> podmienkami :</w:t>
      </w:r>
    </w:p>
    <w:p w:rsidR="009136E9" w:rsidRPr="00AA2996" w:rsidRDefault="009136E9" w:rsidP="00AA2996">
      <w:pPr>
        <w:spacing w:line="100" w:lineRule="atLeast"/>
        <w:ind w:left="720" w:hanging="360"/>
        <w:jc w:val="both"/>
        <w:rPr>
          <w:sz w:val="24"/>
        </w:rPr>
      </w:pPr>
      <w:r w:rsidRPr="00016E05">
        <w:rPr>
          <w:sz w:val="24"/>
        </w:rPr>
        <w:t>1. Súčasťou  materiálov  na  rokovanie  MZ MČ Košice – S</w:t>
      </w:r>
      <w:r>
        <w:rPr>
          <w:sz w:val="24"/>
        </w:rPr>
        <w:t xml:space="preserve">ídlisko KVP k tomuto bodu bude </w:t>
      </w:r>
      <w:r w:rsidRPr="00016E05">
        <w:rPr>
          <w:sz w:val="24"/>
        </w:rPr>
        <w:t xml:space="preserve">právoplatný </w:t>
      </w:r>
      <w:r w:rsidRPr="00016E05">
        <w:rPr>
          <w:bCs/>
          <w:sz w:val="24"/>
        </w:rPr>
        <w:t>súhlas Mestskej časti Košice - Myslava so zámermi a doplnkami</w:t>
      </w:r>
      <w:r w:rsidRPr="00016E05">
        <w:rPr>
          <w:sz w:val="24"/>
        </w:rPr>
        <w:t xml:space="preserve"> </w:t>
      </w:r>
      <w:r w:rsidRPr="00016E05">
        <w:rPr>
          <w:bCs/>
          <w:sz w:val="24"/>
        </w:rPr>
        <w:t>ÚPN</w:t>
      </w:r>
      <w:r w:rsidRPr="00016E05">
        <w:rPr>
          <w:sz w:val="24"/>
        </w:rPr>
        <w:t xml:space="preserve"> Z  Košice Myslava - lokalita 9.1.17, a </w:t>
      </w:r>
      <w:r w:rsidRPr="00016E05">
        <w:rPr>
          <w:bCs/>
          <w:sz w:val="24"/>
        </w:rPr>
        <w:t>stanovisko MČ</w:t>
      </w:r>
      <w:r w:rsidRPr="00016E05">
        <w:rPr>
          <w:sz w:val="24"/>
        </w:rPr>
        <w:t xml:space="preserve"> Košice - Myslava </w:t>
      </w:r>
      <w:r w:rsidRPr="00016E05">
        <w:rPr>
          <w:bCs/>
          <w:sz w:val="24"/>
        </w:rPr>
        <w:t>k projektu</w:t>
      </w:r>
      <w:r w:rsidRPr="00016E05">
        <w:rPr>
          <w:sz w:val="24"/>
        </w:rPr>
        <w:t xml:space="preserve"> pre  územné konanie pre stavbu Obytný areál Titus - Klimkovičova II.etapa</w:t>
      </w:r>
    </w:p>
    <w:p w:rsidR="009136E9" w:rsidRPr="00016E05" w:rsidRDefault="009136E9" w:rsidP="00E12527">
      <w:pPr>
        <w:spacing w:line="100" w:lineRule="atLeast"/>
        <w:ind w:left="540" w:hanging="256"/>
        <w:jc w:val="both"/>
        <w:rPr>
          <w:sz w:val="24"/>
        </w:rPr>
      </w:pPr>
      <w:r w:rsidRPr="00016E05">
        <w:rPr>
          <w:sz w:val="24"/>
        </w:rPr>
        <w:t>2.</w:t>
      </w:r>
      <w:r>
        <w:rPr>
          <w:sz w:val="24"/>
        </w:rPr>
        <w:t xml:space="preserve"> </w:t>
      </w:r>
      <w:r w:rsidRPr="00016E05">
        <w:rPr>
          <w:bCs/>
          <w:sz w:val="24"/>
        </w:rPr>
        <w:t>Investor</w:t>
      </w:r>
      <w:r w:rsidRPr="00016E05">
        <w:rPr>
          <w:sz w:val="24"/>
        </w:rPr>
        <w:t xml:space="preserve"> bytových domov </w:t>
      </w:r>
      <w:r w:rsidRPr="00016E05">
        <w:rPr>
          <w:bCs/>
          <w:sz w:val="24"/>
        </w:rPr>
        <w:t>je povinný vybudovať prístupovú cestu</w:t>
      </w:r>
      <w:r w:rsidRPr="00016E05">
        <w:rPr>
          <w:sz w:val="24"/>
        </w:rPr>
        <w:t xml:space="preserve"> z východnej strany, </w:t>
      </w:r>
      <w:r w:rsidRPr="00016E05">
        <w:rPr>
          <w:bCs/>
          <w:sz w:val="24"/>
        </w:rPr>
        <w:t xml:space="preserve">vrátane </w:t>
      </w:r>
      <w:r>
        <w:rPr>
          <w:bCs/>
          <w:sz w:val="24"/>
        </w:rPr>
        <w:t xml:space="preserve">     </w:t>
      </w:r>
      <w:r w:rsidRPr="00016E05">
        <w:rPr>
          <w:bCs/>
          <w:sz w:val="24"/>
        </w:rPr>
        <w:t>peších komunikácií</w:t>
      </w:r>
      <w:r w:rsidRPr="00016E05">
        <w:rPr>
          <w:sz w:val="24"/>
        </w:rPr>
        <w:t xml:space="preserve">, t.j. od Klimkovičovej ulice (po ktorej premáva MHD) </w:t>
      </w:r>
      <w:r w:rsidRPr="00016E05">
        <w:rPr>
          <w:bCs/>
          <w:sz w:val="24"/>
        </w:rPr>
        <w:t>na  vlastné  náklady</w:t>
      </w:r>
      <w:r w:rsidRPr="00016E05">
        <w:rPr>
          <w:sz w:val="24"/>
        </w:rPr>
        <w:t xml:space="preserve">, v zmysle regulačného plánu Moskovská trieda </w:t>
      </w:r>
    </w:p>
    <w:p w:rsidR="009136E9" w:rsidRPr="003E189A" w:rsidRDefault="009136E9" w:rsidP="00E12527">
      <w:pPr>
        <w:spacing w:line="100" w:lineRule="atLeast"/>
        <w:ind w:left="540" w:hanging="540"/>
        <w:jc w:val="both"/>
      </w:pPr>
      <w:r w:rsidRPr="00016E05">
        <w:rPr>
          <w:sz w:val="24"/>
        </w:rPr>
        <w:t xml:space="preserve">     </w:t>
      </w:r>
      <w:r>
        <w:rPr>
          <w:sz w:val="24"/>
        </w:rPr>
        <w:tab/>
      </w:r>
      <w:r w:rsidRPr="003E189A">
        <w:t xml:space="preserve">Z :  Investor </w:t>
      </w:r>
      <w:r w:rsidRPr="003E189A">
        <w:tab/>
      </w:r>
      <w:r w:rsidRPr="003E189A">
        <w:tab/>
      </w:r>
      <w:r w:rsidRPr="003E189A">
        <w:tab/>
      </w:r>
      <w:r w:rsidRPr="003E189A">
        <w:tab/>
        <w:t xml:space="preserve">        </w:t>
      </w:r>
      <w:r>
        <w:tab/>
        <w:t xml:space="preserve">            </w:t>
      </w:r>
      <w:r w:rsidRPr="003E189A">
        <w:t>Termín: do času kolaudácie obytného areálu</w:t>
      </w:r>
    </w:p>
    <w:p w:rsidR="009136E9" w:rsidRPr="00016E05" w:rsidRDefault="009136E9" w:rsidP="00E12527">
      <w:pPr>
        <w:spacing w:line="100" w:lineRule="atLeast"/>
        <w:ind w:left="540" w:hanging="256"/>
        <w:jc w:val="both"/>
        <w:rPr>
          <w:bCs/>
          <w:sz w:val="24"/>
        </w:rPr>
      </w:pPr>
      <w:r w:rsidRPr="00016E05">
        <w:rPr>
          <w:sz w:val="24"/>
        </w:rPr>
        <w:t xml:space="preserve">3. </w:t>
      </w:r>
      <w:r w:rsidRPr="00016E05">
        <w:rPr>
          <w:bCs/>
          <w:sz w:val="24"/>
        </w:rPr>
        <w:t>Investor</w:t>
      </w:r>
      <w:r w:rsidRPr="00016E05">
        <w:rPr>
          <w:sz w:val="24"/>
        </w:rPr>
        <w:t xml:space="preserve"> bytových domov </w:t>
      </w:r>
      <w:r w:rsidRPr="00016E05">
        <w:rPr>
          <w:bCs/>
          <w:sz w:val="24"/>
        </w:rPr>
        <w:t xml:space="preserve">je povinný vybudovať verejné parkovisko </w:t>
      </w:r>
      <w:r w:rsidRPr="00016E05">
        <w:rPr>
          <w:sz w:val="24"/>
        </w:rPr>
        <w:t xml:space="preserve">v  zmysle regulačného plánu Moskovská trieda </w:t>
      </w:r>
      <w:r w:rsidRPr="00016E05">
        <w:rPr>
          <w:bCs/>
          <w:sz w:val="24"/>
        </w:rPr>
        <w:t>na vlastné náklady</w:t>
      </w:r>
      <w:r w:rsidRPr="00016E05">
        <w:rPr>
          <w:sz w:val="24"/>
        </w:rPr>
        <w:t xml:space="preserve"> a odovzdať ho do  majetku  Mestskej časti Košice - Sídlisko KVP  </w:t>
      </w:r>
      <w:r w:rsidRPr="00016E05">
        <w:rPr>
          <w:bCs/>
          <w:sz w:val="24"/>
        </w:rPr>
        <w:t>s  minimálnym  počtom  parkovacích  miest 71</w:t>
      </w:r>
      <w:r w:rsidRPr="00016E05">
        <w:rPr>
          <w:sz w:val="24"/>
        </w:rPr>
        <w:t xml:space="preserve"> </w:t>
      </w:r>
      <w:r w:rsidRPr="00016E05">
        <w:rPr>
          <w:bCs/>
          <w:sz w:val="24"/>
        </w:rPr>
        <w:t xml:space="preserve"> </w:t>
      </w:r>
    </w:p>
    <w:p w:rsidR="009136E9" w:rsidRPr="003E189A" w:rsidRDefault="009136E9" w:rsidP="00E12527">
      <w:pPr>
        <w:tabs>
          <w:tab w:val="left" w:pos="540"/>
        </w:tabs>
        <w:spacing w:line="100" w:lineRule="atLeast"/>
        <w:ind w:left="284" w:hanging="284"/>
        <w:jc w:val="both"/>
      </w:pPr>
      <w:r w:rsidRPr="003E189A">
        <w:t xml:space="preserve">      </w:t>
      </w:r>
      <w:r>
        <w:tab/>
      </w:r>
      <w:r w:rsidRPr="003E189A">
        <w:t xml:space="preserve">Z :  Investor           </w:t>
      </w:r>
      <w:r>
        <w:t xml:space="preserve">                             </w:t>
      </w:r>
      <w:r>
        <w:tab/>
      </w:r>
      <w:r>
        <w:tab/>
        <w:t xml:space="preserve">            </w:t>
      </w:r>
      <w:r w:rsidRPr="003E189A">
        <w:t xml:space="preserve">Termín: do času kolaudácie obytného areálu      </w:t>
      </w:r>
    </w:p>
    <w:p w:rsidR="009136E9" w:rsidRDefault="009136E9" w:rsidP="00E12527">
      <w:pPr>
        <w:spacing w:line="100" w:lineRule="atLeast"/>
        <w:ind w:left="540" w:hanging="256"/>
        <w:jc w:val="both"/>
        <w:rPr>
          <w:sz w:val="24"/>
        </w:rPr>
      </w:pPr>
    </w:p>
    <w:p w:rsidR="009136E9" w:rsidRDefault="009136E9" w:rsidP="00E12527">
      <w:pPr>
        <w:spacing w:line="100" w:lineRule="atLeast"/>
        <w:ind w:left="540" w:hanging="256"/>
        <w:jc w:val="both"/>
        <w:rPr>
          <w:sz w:val="24"/>
        </w:rPr>
      </w:pPr>
    </w:p>
    <w:p w:rsidR="009136E9" w:rsidRPr="00016E05" w:rsidRDefault="009136E9" w:rsidP="00E12527">
      <w:pPr>
        <w:spacing w:line="100" w:lineRule="atLeast"/>
        <w:ind w:left="540" w:hanging="256"/>
        <w:jc w:val="both"/>
        <w:rPr>
          <w:bCs/>
          <w:sz w:val="24"/>
        </w:rPr>
      </w:pPr>
      <w:r w:rsidRPr="00016E05">
        <w:rPr>
          <w:sz w:val="24"/>
        </w:rPr>
        <w:t xml:space="preserve">4. </w:t>
      </w:r>
      <w:r w:rsidRPr="00016E05">
        <w:rPr>
          <w:bCs/>
          <w:sz w:val="24"/>
        </w:rPr>
        <w:t>Prístup</w:t>
      </w:r>
      <w:r w:rsidRPr="00016E05">
        <w:rPr>
          <w:sz w:val="24"/>
        </w:rPr>
        <w:t xml:space="preserve"> k obytným domom </w:t>
      </w:r>
      <w:r w:rsidRPr="00016E05">
        <w:rPr>
          <w:bCs/>
          <w:sz w:val="24"/>
        </w:rPr>
        <w:t>nebude riešený cez</w:t>
      </w:r>
      <w:r w:rsidRPr="00016E05">
        <w:rPr>
          <w:sz w:val="24"/>
        </w:rPr>
        <w:t xml:space="preserve"> jestvujúci novopostavený O</w:t>
      </w:r>
      <w:r w:rsidRPr="00016E05">
        <w:rPr>
          <w:bCs/>
          <w:sz w:val="24"/>
        </w:rPr>
        <w:t xml:space="preserve">bytný súbor  Klimkovičova </w:t>
      </w:r>
    </w:p>
    <w:p w:rsidR="009136E9" w:rsidRDefault="009136E9" w:rsidP="00E12527">
      <w:pPr>
        <w:spacing w:line="100" w:lineRule="atLeast"/>
        <w:ind w:left="540" w:hanging="540"/>
        <w:jc w:val="both"/>
      </w:pPr>
      <w:r w:rsidRPr="00016E05">
        <w:rPr>
          <w:sz w:val="24"/>
        </w:rPr>
        <w:t xml:space="preserve">      </w:t>
      </w:r>
      <w:r>
        <w:rPr>
          <w:sz w:val="24"/>
        </w:rPr>
        <w:tab/>
      </w:r>
      <w:r w:rsidRPr="003E189A">
        <w:t xml:space="preserve">Z :  Investor                               </w:t>
      </w:r>
      <w:r w:rsidRPr="003E189A">
        <w:tab/>
      </w:r>
      <w:r w:rsidRPr="003E189A">
        <w:tab/>
      </w:r>
      <w:r w:rsidRPr="003E189A">
        <w:tab/>
        <w:t xml:space="preserve">        Termín: do času kolaudácie obytného areálu</w:t>
      </w:r>
    </w:p>
    <w:p w:rsidR="009136E9" w:rsidRPr="00016E05" w:rsidRDefault="009136E9" w:rsidP="00E12527">
      <w:pPr>
        <w:spacing w:line="100" w:lineRule="atLeast"/>
        <w:ind w:left="540" w:hanging="256"/>
        <w:jc w:val="both"/>
        <w:rPr>
          <w:sz w:val="24"/>
        </w:rPr>
      </w:pPr>
      <w:r w:rsidRPr="00016E05">
        <w:rPr>
          <w:sz w:val="24"/>
        </w:rPr>
        <w:t xml:space="preserve">5. Plánované </w:t>
      </w:r>
      <w:r w:rsidRPr="00016E05">
        <w:rPr>
          <w:bCs/>
          <w:sz w:val="24"/>
        </w:rPr>
        <w:t>parkovisko a</w:t>
      </w:r>
      <w:r w:rsidRPr="00016E05">
        <w:rPr>
          <w:sz w:val="24"/>
        </w:rPr>
        <w:t xml:space="preserve"> obslužná </w:t>
      </w:r>
      <w:r w:rsidRPr="00016E05">
        <w:rPr>
          <w:bCs/>
          <w:sz w:val="24"/>
        </w:rPr>
        <w:t>komunikácia</w:t>
      </w:r>
      <w:r w:rsidRPr="00016E05">
        <w:rPr>
          <w:sz w:val="24"/>
        </w:rPr>
        <w:t xml:space="preserve"> </w:t>
      </w:r>
      <w:r w:rsidRPr="00016E05">
        <w:rPr>
          <w:bCs/>
          <w:sz w:val="24"/>
        </w:rPr>
        <w:t>budú umiestnené</w:t>
      </w:r>
      <w:r w:rsidRPr="00016E05">
        <w:rPr>
          <w:sz w:val="24"/>
        </w:rPr>
        <w:t xml:space="preserve"> na území hranice medzi  MČ Košice – Sídlisko KVP a MČ Košice - Myslava </w:t>
      </w:r>
    </w:p>
    <w:p w:rsidR="009136E9" w:rsidRPr="00016E05" w:rsidRDefault="009136E9" w:rsidP="00E12527">
      <w:pPr>
        <w:spacing w:line="100" w:lineRule="atLeast"/>
        <w:ind w:left="284"/>
        <w:jc w:val="both"/>
        <w:rPr>
          <w:sz w:val="24"/>
        </w:rPr>
      </w:pPr>
      <w:r w:rsidRPr="00016E05">
        <w:rPr>
          <w:sz w:val="24"/>
        </w:rPr>
        <w:t xml:space="preserve">6. </w:t>
      </w:r>
      <w:r w:rsidRPr="00016E05">
        <w:rPr>
          <w:bCs/>
          <w:sz w:val="24"/>
        </w:rPr>
        <w:t>MZ súhlasí</w:t>
      </w:r>
      <w:r w:rsidRPr="00016E05">
        <w:rPr>
          <w:sz w:val="24"/>
        </w:rPr>
        <w:t xml:space="preserve"> </w:t>
      </w:r>
      <w:r w:rsidRPr="00016E05">
        <w:rPr>
          <w:bCs/>
          <w:sz w:val="24"/>
        </w:rPr>
        <w:t>len so stavbou</w:t>
      </w:r>
      <w:r w:rsidRPr="00016E05">
        <w:rPr>
          <w:sz w:val="24"/>
        </w:rPr>
        <w:t xml:space="preserve"> bytov </w:t>
      </w:r>
      <w:r w:rsidRPr="00016E05">
        <w:rPr>
          <w:bCs/>
          <w:sz w:val="24"/>
        </w:rPr>
        <w:t>rovnakého štandardu</w:t>
      </w:r>
      <w:r w:rsidRPr="00016E05">
        <w:rPr>
          <w:sz w:val="24"/>
        </w:rPr>
        <w:t xml:space="preserve">, aký bol v tejto lokalite už  realizovaný </w:t>
      </w:r>
    </w:p>
    <w:p w:rsidR="009136E9" w:rsidRPr="003E189A" w:rsidRDefault="009136E9" w:rsidP="00E12527">
      <w:pPr>
        <w:spacing w:line="100" w:lineRule="atLeast"/>
        <w:ind w:left="540" w:hanging="540"/>
        <w:jc w:val="both"/>
      </w:pPr>
      <w:r w:rsidRPr="003E189A">
        <w:t xml:space="preserve">     </w:t>
      </w:r>
      <w:r>
        <w:tab/>
      </w:r>
      <w:r w:rsidRPr="003E189A">
        <w:t xml:space="preserve"> Z :  Investor                                        </w:t>
      </w:r>
      <w:r w:rsidRPr="003E189A">
        <w:tab/>
        <w:t xml:space="preserve">                       Termín: do času kolaudácie obytného areálu</w:t>
      </w:r>
    </w:p>
    <w:p w:rsidR="009136E9" w:rsidRPr="00016E05" w:rsidRDefault="009136E9" w:rsidP="00E12527">
      <w:pPr>
        <w:spacing w:line="100" w:lineRule="atLeast"/>
        <w:ind w:left="540" w:hanging="256"/>
        <w:jc w:val="both"/>
        <w:rPr>
          <w:sz w:val="24"/>
        </w:rPr>
      </w:pPr>
      <w:r w:rsidRPr="00016E05">
        <w:rPr>
          <w:sz w:val="24"/>
        </w:rPr>
        <w:t xml:space="preserve">7. </w:t>
      </w:r>
      <w:r w:rsidRPr="00016E05">
        <w:rPr>
          <w:bCs/>
          <w:sz w:val="24"/>
        </w:rPr>
        <w:t>Všetky</w:t>
      </w:r>
      <w:r w:rsidRPr="00016E05">
        <w:rPr>
          <w:sz w:val="24"/>
        </w:rPr>
        <w:t xml:space="preserve"> záväzné </w:t>
      </w:r>
      <w:r w:rsidRPr="00016E05">
        <w:rPr>
          <w:bCs/>
          <w:sz w:val="24"/>
        </w:rPr>
        <w:t>podmienky</w:t>
      </w:r>
      <w:r w:rsidRPr="00016E05">
        <w:rPr>
          <w:sz w:val="24"/>
        </w:rPr>
        <w:t xml:space="preserve"> uvedené v tomto uznesení, </w:t>
      </w:r>
      <w:r w:rsidRPr="00016E05">
        <w:rPr>
          <w:bCs/>
          <w:sz w:val="24"/>
        </w:rPr>
        <w:t xml:space="preserve">budú zapracované do projektu </w:t>
      </w:r>
      <w:r w:rsidRPr="00016E05">
        <w:rPr>
          <w:sz w:val="24"/>
        </w:rPr>
        <w:t xml:space="preserve">pre územné konanie stavby Obytný areál Titus - Klimkovičova II. etapa                          </w:t>
      </w:r>
    </w:p>
    <w:p w:rsidR="009136E9" w:rsidRPr="003E189A" w:rsidRDefault="009136E9" w:rsidP="00E12527">
      <w:pPr>
        <w:spacing w:line="100" w:lineRule="atLeast"/>
        <w:ind w:left="540"/>
        <w:jc w:val="both"/>
      </w:pPr>
      <w:r>
        <w:t xml:space="preserve">Z :  Investor            </w:t>
      </w:r>
      <w:r>
        <w:tab/>
      </w:r>
      <w:r>
        <w:tab/>
        <w:t xml:space="preserve">           </w:t>
      </w:r>
      <w:r w:rsidRPr="003E189A">
        <w:t xml:space="preserve">Termín: do ukončenia procesu územného konania pre  stavbu  </w:t>
      </w:r>
    </w:p>
    <w:p w:rsidR="009136E9" w:rsidRDefault="009136E9" w:rsidP="00E12527">
      <w:pPr>
        <w:spacing w:line="100" w:lineRule="atLeast"/>
        <w:ind w:left="4533"/>
        <w:jc w:val="both"/>
      </w:pPr>
      <w:r w:rsidRPr="003E189A">
        <w:t xml:space="preserve">       Obytný areál Titus - Klimkovičova II.etapa</w:t>
      </w:r>
    </w:p>
    <w:p w:rsidR="009136E9" w:rsidRDefault="009136E9" w:rsidP="00E12527">
      <w:pPr>
        <w:spacing w:line="100" w:lineRule="atLeast"/>
        <w:ind w:left="4533"/>
        <w:jc w:val="both"/>
      </w:pPr>
    </w:p>
    <w:p w:rsidR="009136E9" w:rsidRDefault="009136E9" w:rsidP="00E12527">
      <w:pPr>
        <w:spacing w:line="100" w:lineRule="atLeast"/>
        <w:ind w:left="4533"/>
        <w:jc w:val="both"/>
      </w:pPr>
    </w:p>
    <w:p w:rsidR="009136E9" w:rsidRDefault="009136E9" w:rsidP="00DC25B6">
      <w:pPr>
        <w:tabs>
          <w:tab w:val="left" w:pos="851"/>
          <w:tab w:val="left" w:pos="1985"/>
        </w:tabs>
        <w:rPr>
          <w:b/>
          <w:sz w:val="24"/>
          <w:u w:val="single"/>
        </w:rPr>
      </w:pPr>
      <w:r>
        <w:rPr>
          <w:b/>
          <w:sz w:val="24"/>
          <w:u w:val="single"/>
        </w:rPr>
        <w:t>Uznesenia s pozastaveným výkonom</w:t>
      </w:r>
    </w:p>
    <w:p w:rsidR="009136E9" w:rsidRDefault="009136E9" w:rsidP="00DC25B6">
      <w:pPr>
        <w:tabs>
          <w:tab w:val="left" w:pos="851"/>
          <w:tab w:val="left" w:pos="1985"/>
        </w:tabs>
        <w:rPr>
          <w:b/>
          <w:sz w:val="24"/>
          <w:u w:val="single"/>
        </w:rPr>
      </w:pPr>
    </w:p>
    <w:p w:rsidR="009136E9" w:rsidRDefault="009136E9" w:rsidP="00DC25B6">
      <w:pPr>
        <w:tabs>
          <w:tab w:val="left" w:pos="851"/>
          <w:tab w:val="left" w:pos="1985"/>
        </w:tabs>
        <w:jc w:val="both"/>
        <w:rPr>
          <w:sz w:val="24"/>
        </w:rPr>
      </w:pPr>
      <w:r w:rsidRPr="004560B0">
        <w:rPr>
          <w:b/>
          <w:sz w:val="24"/>
        </w:rPr>
        <w:t>223</w:t>
      </w:r>
      <w:r w:rsidRPr="00DC25B6">
        <w:rPr>
          <w:sz w:val="24"/>
        </w:rPr>
        <w:t xml:space="preserve"> zo dňa 25.</w:t>
      </w:r>
      <w:r>
        <w:rPr>
          <w:sz w:val="24"/>
        </w:rPr>
        <w:t>6.</w:t>
      </w:r>
      <w:r w:rsidRPr="00DC25B6">
        <w:rPr>
          <w:sz w:val="24"/>
        </w:rPr>
        <w:t xml:space="preserve">2013 </w:t>
      </w:r>
      <w:r>
        <w:rPr>
          <w:sz w:val="24"/>
        </w:rPr>
        <w:t xml:space="preserve"> </w:t>
      </w:r>
      <w:r w:rsidRPr="00DC25B6">
        <w:rPr>
          <w:sz w:val="24"/>
        </w:rPr>
        <w:t xml:space="preserve">k III. </w:t>
      </w:r>
      <w:r>
        <w:rPr>
          <w:sz w:val="24"/>
        </w:rPr>
        <w:t>z</w:t>
      </w:r>
      <w:r w:rsidRPr="00DC25B6">
        <w:rPr>
          <w:sz w:val="24"/>
        </w:rPr>
        <w:t xml:space="preserve">mene rozpočtu </w:t>
      </w:r>
      <w:r>
        <w:rPr>
          <w:sz w:val="24"/>
        </w:rPr>
        <w:t>M</w:t>
      </w:r>
      <w:r w:rsidRPr="00DC25B6">
        <w:rPr>
          <w:sz w:val="24"/>
        </w:rPr>
        <w:t>estskej časti Košice – Sídlisko KVP</w:t>
      </w:r>
      <w:r>
        <w:rPr>
          <w:sz w:val="24"/>
        </w:rPr>
        <w:t xml:space="preserve"> na rok 2013</w:t>
      </w:r>
    </w:p>
    <w:p w:rsidR="009136E9" w:rsidRDefault="009136E9" w:rsidP="00DC25B6">
      <w:pPr>
        <w:tabs>
          <w:tab w:val="left" w:pos="851"/>
          <w:tab w:val="left" w:pos="1985"/>
        </w:tabs>
        <w:jc w:val="both"/>
        <w:rPr>
          <w:sz w:val="24"/>
        </w:rPr>
      </w:pPr>
      <w:r>
        <w:rPr>
          <w:sz w:val="24"/>
        </w:rPr>
        <w:t xml:space="preserve">                                     - poslanecký návrh </w:t>
      </w:r>
    </w:p>
    <w:p w:rsidR="009136E9" w:rsidRDefault="009136E9" w:rsidP="00DC25B6">
      <w:pPr>
        <w:tabs>
          <w:tab w:val="left" w:pos="851"/>
          <w:tab w:val="left" w:pos="1985"/>
        </w:tabs>
        <w:jc w:val="both"/>
        <w:rPr>
          <w:sz w:val="24"/>
        </w:rPr>
      </w:pPr>
      <w:r w:rsidRPr="004560B0">
        <w:rPr>
          <w:b/>
          <w:sz w:val="24"/>
        </w:rPr>
        <w:t>225/b</w:t>
      </w:r>
      <w:r>
        <w:rPr>
          <w:sz w:val="24"/>
        </w:rPr>
        <w:t xml:space="preserve"> zo dňa 25.6.2013  k   Uplatňovaniu   platných   Zásad   informovanosti   občanov </w:t>
      </w:r>
    </w:p>
    <w:p w:rsidR="009136E9" w:rsidRPr="00DC25B6" w:rsidRDefault="009136E9" w:rsidP="00DC25B6">
      <w:pPr>
        <w:tabs>
          <w:tab w:val="left" w:pos="851"/>
          <w:tab w:val="left" w:pos="1985"/>
        </w:tabs>
        <w:jc w:val="both"/>
      </w:pPr>
      <w:r>
        <w:rPr>
          <w:sz w:val="24"/>
        </w:rPr>
        <w:t xml:space="preserve">                                       prostredníctvom komunikačných prostriedkov v praxi  - poslanecký  návrh </w:t>
      </w:r>
    </w:p>
    <w:p w:rsidR="009136E9" w:rsidRPr="00DC25B6" w:rsidRDefault="009136E9" w:rsidP="00FD0A06"/>
    <w:p w:rsidR="009136E9" w:rsidRPr="00DC25B6" w:rsidRDefault="009136E9" w:rsidP="00FD0A06">
      <w:pPr>
        <w:rPr>
          <w:b/>
        </w:rPr>
      </w:pPr>
    </w:p>
    <w:p w:rsidR="009136E9" w:rsidRDefault="009136E9" w:rsidP="00FD0A06"/>
    <w:p w:rsidR="009136E9" w:rsidRDefault="009136E9" w:rsidP="001E2105"/>
    <w:p w:rsidR="009136E9" w:rsidRDefault="009136E9" w:rsidP="001E2105"/>
    <w:p w:rsidR="009136E9" w:rsidRDefault="009136E9" w:rsidP="001E2105"/>
    <w:p w:rsidR="009136E9" w:rsidRDefault="009136E9" w:rsidP="001E2105"/>
    <w:p w:rsidR="009136E9" w:rsidRDefault="009136E9" w:rsidP="001E2105"/>
    <w:p w:rsidR="009136E9" w:rsidRDefault="009136E9" w:rsidP="001E2105"/>
    <w:p w:rsidR="009136E9" w:rsidRDefault="009136E9" w:rsidP="001E2105"/>
    <w:p w:rsidR="009136E9" w:rsidRDefault="009136E9" w:rsidP="001E2105"/>
    <w:p w:rsidR="009136E9" w:rsidRDefault="009136E9" w:rsidP="001E2105"/>
    <w:p w:rsidR="009136E9" w:rsidRDefault="009136E9" w:rsidP="001E2105"/>
    <w:p w:rsidR="009136E9" w:rsidRDefault="009136E9" w:rsidP="001E2105"/>
    <w:p w:rsidR="009136E9" w:rsidRDefault="009136E9" w:rsidP="001E2105"/>
    <w:p w:rsidR="009136E9" w:rsidRDefault="009136E9" w:rsidP="001E2105"/>
    <w:p w:rsidR="009136E9" w:rsidRDefault="009136E9" w:rsidP="001E2105"/>
    <w:p w:rsidR="009136E9" w:rsidRDefault="009136E9" w:rsidP="001E2105"/>
    <w:p w:rsidR="009136E9" w:rsidRDefault="009136E9" w:rsidP="001E2105"/>
    <w:p w:rsidR="009136E9" w:rsidRDefault="009136E9" w:rsidP="001E2105"/>
    <w:p w:rsidR="009136E9" w:rsidRDefault="009136E9" w:rsidP="001E2105"/>
    <w:p w:rsidR="009136E9" w:rsidRDefault="009136E9" w:rsidP="001E2105"/>
    <w:p w:rsidR="009136E9" w:rsidRDefault="009136E9" w:rsidP="001E2105"/>
    <w:p w:rsidR="009136E9" w:rsidRDefault="009136E9" w:rsidP="001E2105"/>
    <w:p w:rsidR="009136E9" w:rsidRDefault="009136E9" w:rsidP="001E2105"/>
    <w:p w:rsidR="009136E9" w:rsidRDefault="009136E9" w:rsidP="001E2105"/>
    <w:p w:rsidR="009136E9" w:rsidRDefault="009136E9" w:rsidP="001E2105"/>
    <w:p w:rsidR="009136E9" w:rsidRDefault="009136E9" w:rsidP="001E2105"/>
    <w:p w:rsidR="009136E9" w:rsidRDefault="009136E9" w:rsidP="001E2105"/>
    <w:p w:rsidR="009136E9" w:rsidRDefault="009136E9" w:rsidP="001E2105">
      <w:r w:rsidRPr="00005F1E">
        <w:rPr>
          <w:sz w:val="24"/>
        </w:rPr>
        <w:t>Spracoval :</w:t>
      </w:r>
      <w:r>
        <w:t xml:space="preserve">   Ing. Peter Kakuloš, zástupca starostky </w:t>
      </w:r>
    </w:p>
    <w:p w:rsidR="009136E9" w:rsidRDefault="009136E9" w:rsidP="001E2105"/>
    <w:p w:rsidR="009136E9" w:rsidRPr="00005F1E" w:rsidRDefault="009136E9" w:rsidP="001E2105">
      <w:pPr>
        <w:rPr>
          <w:sz w:val="24"/>
        </w:rPr>
      </w:pPr>
      <w:r w:rsidRPr="00005F1E">
        <w:rPr>
          <w:sz w:val="24"/>
        </w:rPr>
        <w:t xml:space="preserve">Košice, </w:t>
      </w:r>
      <w:r>
        <w:rPr>
          <w:sz w:val="24"/>
        </w:rPr>
        <w:t>10</w:t>
      </w:r>
      <w:r w:rsidRPr="00005F1E">
        <w:rPr>
          <w:sz w:val="24"/>
        </w:rPr>
        <w:t>.1</w:t>
      </w:r>
      <w:r>
        <w:rPr>
          <w:sz w:val="24"/>
        </w:rPr>
        <w:t>2</w:t>
      </w:r>
      <w:r w:rsidRPr="00005F1E">
        <w:rPr>
          <w:sz w:val="24"/>
        </w:rPr>
        <w:t xml:space="preserve">.2013              </w:t>
      </w:r>
    </w:p>
    <w:p w:rsidR="009136E9" w:rsidRDefault="009136E9" w:rsidP="001E2105"/>
    <w:p w:rsidR="009136E9" w:rsidRPr="001F1670" w:rsidRDefault="009136E9" w:rsidP="00FD0A06">
      <w:r>
        <w:t xml:space="preserve">      </w:t>
      </w:r>
    </w:p>
    <w:sectPr w:rsidR="009136E9" w:rsidRPr="001F1670" w:rsidSect="00A4512C">
      <w:pgSz w:w="11907" w:h="16840" w:code="9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Tele-GroteskNor">
    <w:altName w:val="Times New Roman"/>
    <w:panose1 w:val="00000000000000000000"/>
    <w:charset w:val="EE"/>
    <w:family w:val="auto"/>
    <w:notTrueType/>
    <w:pitch w:val="variable"/>
    <w:sig w:usb0="00000007" w:usb1="00000000" w:usb2="00000000" w:usb3="00000000" w:csb0="00000003" w:csb1="00000000"/>
  </w:font>
  <w:font w:name="Tele-GroteskFet">
    <w:panose1 w:val="00000000000000000000"/>
    <w:charset w:val="EE"/>
    <w:family w:val="auto"/>
    <w:notTrueType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565E0"/>
    <w:multiLevelType w:val="multilevel"/>
    <w:tmpl w:val="B7E8C77C"/>
    <w:lvl w:ilvl="0">
      <w:start w:val="1"/>
      <w:numFmt w:val="bullet"/>
      <w:lvlText w:val=""/>
      <w:lvlJc w:val="left"/>
      <w:pPr>
        <w:tabs>
          <w:tab w:val="num" w:pos="284"/>
        </w:tabs>
        <w:ind w:left="284" w:hanging="284"/>
      </w:pPr>
      <w:rPr>
        <w:rFonts w:ascii="Wingdings 2" w:hAnsi="Wingdings 2" w:hint="default"/>
      </w:rPr>
    </w:lvl>
    <w:lvl w:ilvl="1">
      <w:start w:val="1"/>
      <w:numFmt w:val="bullet"/>
      <w:lvlText w:val=""/>
      <w:lvlJc w:val="left"/>
      <w:pPr>
        <w:tabs>
          <w:tab w:val="num" w:pos="851"/>
        </w:tabs>
        <w:ind w:left="851" w:hanging="284"/>
      </w:pPr>
      <w:rPr>
        <w:rFonts w:ascii="Wingdings 2" w:hAnsi="Wingdings 2" w:hint="default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1985"/>
        </w:tabs>
        <w:ind w:left="1985" w:hanging="284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2552"/>
        </w:tabs>
        <w:ind w:left="2552" w:hanging="284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">
    <w:nsid w:val="27257301"/>
    <w:multiLevelType w:val="hybridMultilevel"/>
    <w:tmpl w:val="8D4E75A6"/>
    <w:lvl w:ilvl="0" w:tplc="A3EE891C">
      <w:start w:val="1"/>
      <w:numFmt w:val="bullet"/>
      <w:lvlText w:val=""/>
      <w:lvlJc w:val="left"/>
      <w:pPr>
        <w:tabs>
          <w:tab w:val="num" w:pos="284"/>
        </w:tabs>
        <w:ind w:left="284" w:hanging="284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A7B468C"/>
    <w:multiLevelType w:val="hybridMultilevel"/>
    <w:tmpl w:val="60E0E6D2"/>
    <w:lvl w:ilvl="0" w:tplc="A3EE891C">
      <w:start w:val="1"/>
      <w:numFmt w:val="bullet"/>
      <w:lvlText w:val=""/>
      <w:lvlJc w:val="left"/>
      <w:pPr>
        <w:tabs>
          <w:tab w:val="num" w:pos="284"/>
        </w:tabs>
        <w:ind w:left="284" w:hanging="284"/>
      </w:pPr>
      <w:rPr>
        <w:rFonts w:ascii="Wingdings 2" w:hAnsi="Wingdings 2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D3A257A"/>
    <w:multiLevelType w:val="hybridMultilevel"/>
    <w:tmpl w:val="F1F61CBA"/>
    <w:lvl w:ilvl="0" w:tplc="A3EE891C">
      <w:start w:val="1"/>
      <w:numFmt w:val="bullet"/>
      <w:lvlText w:val=""/>
      <w:lvlJc w:val="left"/>
      <w:pPr>
        <w:tabs>
          <w:tab w:val="num" w:pos="284"/>
        </w:tabs>
        <w:ind w:left="284" w:hanging="284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FAC668B"/>
    <w:multiLevelType w:val="multilevel"/>
    <w:tmpl w:val="60E0E6D2"/>
    <w:lvl w:ilvl="0">
      <w:start w:val="1"/>
      <w:numFmt w:val="bullet"/>
      <w:lvlText w:val=""/>
      <w:lvlJc w:val="left"/>
      <w:pPr>
        <w:tabs>
          <w:tab w:val="num" w:pos="284"/>
        </w:tabs>
        <w:ind w:left="284" w:hanging="284"/>
      </w:pPr>
      <w:rPr>
        <w:rFonts w:ascii="Wingdings 2" w:hAnsi="Wingdings 2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BD15C8D"/>
    <w:multiLevelType w:val="multilevel"/>
    <w:tmpl w:val="D21CFF8E"/>
    <w:numStyleLink w:val="Vcerovov"/>
  </w:abstractNum>
  <w:abstractNum w:abstractNumId="6">
    <w:nsid w:val="545803E3"/>
    <w:multiLevelType w:val="multilevel"/>
    <w:tmpl w:val="D21CFF8E"/>
    <w:styleLink w:val="Vcerovov"/>
    <w:lvl w:ilvl="0">
      <w:start w:val="1"/>
      <w:numFmt w:val="bullet"/>
      <w:lvlText w:val=""/>
      <w:lvlJc w:val="left"/>
      <w:pPr>
        <w:tabs>
          <w:tab w:val="num" w:pos="284"/>
        </w:tabs>
        <w:ind w:left="284" w:hanging="284"/>
      </w:pPr>
      <w:rPr>
        <w:rFonts w:ascii="Wingdings 2" w:hAnsi="Wingdings 2"/>
      </w:rPr>
    </w:lvl>
    <w:lvl w:ilvl="1">
      <w:start w:val="1"/>
      <w:numFmt w:val="bullet"/>
      <w:lvlText w:val=""/>
      <w:lvlJc w:val="left"/>
      <w:pPr>
        <w:tabs>
          <w:tab w:val="num" w:pos="567"/>
        </w:tabs>
        <w:ind w:left="567" w:hanging="283"/>
      </w:pPr>
      <w:rPr>
        <w:rFonts w:ascii="Wingdings 2" w:hAnsi="Wingdings 2" w:hint="default"/>
      </w:rPr>
    </w:lvl>
    <w:lvl w:ilvl="2">
      <w:start w:val="1"/>
      <w:numFmt w:val="bullet"/>
      <w:lvlText w:val=""/>
      <w:lvlJc w:val="left"/>
      <w:pPr>
        <w:tabs>
          <w:tab w:val="num" w:pos="851"/>
        </w:tabs>
        <w:ind w:left="851" w:hanging="284"/>
      </w:pPr>
      <w:rPr>
        <w:rFonts w:ascii="Wingdings 2" w:hAnsi="Wingdings 2" w:hint="default"/>
      </w:rPr>
    </w:lvl>
    <w:lvl w:ilvl="3">
      <w:start w:val="1"/>
      <w:numFmt w:val="bullet"/>
      <w:lvlText w:val=""/>
      <w:lvlJc w:val="left"/>
      <w:pPr>
        <w:tabs>
          <w:tab w:val="num" w:pos="1134"/>
        </w:tabs>
        <w:ind w:left="1134" w:hanging="283"/>
      </w:pPr>
      <w:rPr>
        <w:rFonts w:ascii="Wingdings 2" w:hAnsi="Wingdings 2" w:hint="default"/>
      </w:rPr>
    </w:lvl>
    <w:lvl w:ilvl="4">
      <w:start w:val="1"/>
      <w:numFmt w:val="bullet"/>
      <w:lvlText w:val=""/>
      <w:lvlJc w:val="left"/>
      <w:pPr>
        <w:tabs>
          <w:tab w:val="num" w:pos="1418"/>
        </w:tabs>
        <w:ind w:left="1418" w:hanging="284"/>
      </w:pPr>
      <w:rPr>
        <w:rFonts w:ascii="Wingdings 2" w:hAnsi="Wingdings 2" w:hint="default"/>
      </w:rPr>
    </w:lvl>
    <w:lvl w:ilvl="5">
      <w:start w:val="1"/>
      <w:numFmt w:val="bullet"/>
      <w:lvlText w:val=""/>
      <w:lvlJc w:val="left"/>
      <w:pPr>
        <w:tabs>
          <w:tab w:val="num" w:pos="1701"/>
        </w:tabs>
        <w:ind w:left="1701" w:hanging="283"/>
      </w:pPr>
      <w:rPr>
        <w:rFonts w:ascii="Wingdings 2" w:hAnsi="Wingdings 2" w:hint="default"/>
      </w:rPr>
    </w:lvl>
    <w:lvl w:ilvl="6">
      <w:start w:val="1"/>
      <w:numFmt w:val="bullet"/>
      <w:lvlText w:val=""/>
      <w:lvlJc w:val="left"/>
      <w:pPr>
        <w:tabs>
          <w:tab w:val="num" w:pos="1985"/>
        </w:tabs>
        <w:ind w:left="1985" w:hanging="284"/>
      </w:pPr>
      <w:rPr>
        <w:rFonts w:ascii="Wingdings 2" w:hAnsi="Wingdings 2" w:hint="default"/>
      </w:rPr>
    </w:lvl>
    <w:lvl w:ilvl="7">
      <w:start w:val="1"/>
      <w:numFmt w:val="bullet"/>
      <w:lvlText w:val=""/>
      <w:lvlJc w:val="left"/>
      <w:pPr>
        <w:tabs>
          <w:tab w:val="num" w:pos="2268"/>
        </w:tabs>
        <w:ind w:left="2268" w:hanging="283"/>
      </w:pPr>
      <w:rPr>
        <w:rFonts w:ascii="Wingdings 2" w:hAnsi="Wingdings 2" w:hint="default"/>
      </w:rPr>
    </w:lvl>
    <w:lvl w:ilvl="8">
      <w:start w:val="1"/>
      <w:numFmt w:val="bullet"/>
      <w:lvlText w:val=""/>
      <w:lvlJc w:val="left"/>
      <w:pPr>
        <w:tabs>
          <w:tab w:val="num" w:pos="2552"/>
        </w:tabs>
        <w:ind w:left="2552" w:hanging="284"/>
      </w:pPr>
      <w:rPr>
        <w:rFonts w:ascii="Wingdings 2" w:hAnsi="Wingdings 2" w:hint="default"/>
      </w:rPr>
    </w:lvl>
  </w:abstractNum>
  <w:abstractNum w:abstractNumId="7">
    <w:nsid w:val="7771000B"/>
    <w:multiLevelType w:val="hybridMultilevel"/>
    <w:tmpl w:val="C48E2A7E"/>
    <w:lvl w:ilvl="0" w:tplc="A3EE891C">
      <w:start w:val="1"/>
      <w:numFmt w:val="bullet"/>
      <w:lvlText w:val=""/>
      <w:lvlJc w:val="left"/>
      <w:pPr>
        <w:tabs>
          <w:tab w:val="num" w:pos="284"/>
        </w:tabs>
        <w:ind w:left="284" w:hanging="284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20"/>
  <w:hyphenationZone w:val="425"/>
  <w:doNotHyphenateCaps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3EFF"/>
    <w:rsid w:val="00005F1E"/>
    <w:rsid w:val="00007AD1"/>
    <w:rsid w:val="00015CBF"/>
    <w:rsid w:val="00016E05"/>
    <w:rsid w:val="000316D9"/>
    <w:rsid w:val="0003633B"/>
    <w:rsid w:val="00057356"/>
    <w:rsid w:val="00074608"/>
    <w:rsid w:val="000825FF"/>
    <w:rsid w:val="000A4EA5"/>
    <w:rsid w:val="000B3E7F"/>
    <w:rsid w:val="000B5778"/>
    <w:rsid w:val="000B5E92"/>
    <w:rsid w:val="000C5B88"/>
    <w:rsid w:val="000D6ED6"/>
    <w:rsid w:val="000E430A"/>
    <w:rsid w:val="000F438E"/>
    <w:rsid w:val="0010219A"/>
    <w:rsid w:val="0010295E"/>
    <w:rsid w:val="0015047E"/>
    <w:rsid w:val="0016607C"/>
    <w:rsid w:val="00171EB4"/>
    <w:rsid w:val="001E2105"/>
    <w:rsid w:val="001F1670"/>
    <w:rsid w:val="002A3489"/>
    <w:rsid w:val="002B2906"/>
    <w:rsid w:val="002B49D8"/>
    <w:rsid w:val="002F4D9E"/>
    <w:rsid w:val="002F517B"/>
    <w:rsid w:val="003212C9"/>
    <w:rsid w:val="00342969"/>
    <w:rsid w:val="00353BA6"/>
    <w:rsid w:val="00373758"/>
    <w:rsid w:val="003A0829"/>
    <w:rsid w:val="003A0D4B"/>
    <w:rsid w:val="003A19FF"/>
    <w:rsid w:val="003B7D21"/>
    <w:rsid w:val="003C236B"/>
    <w:rsid w:val="003D3AC4"/>
    <w:rsid w:val="003E189A"/>
    <w:rsid w:val="003E5964"/>
    <w:rsid w:val="00401065"/>
    <w:rsid w:val="004039C1"/>
    <w:rsid w:val="0042671E"/>
    <w:rsid w:val="00432A81"/>
    <w:rsid w:val="004560B0"/>
    <w:rsid w:val="004624B1"/>
    <w:rsid w:val="00490CE8"/>
    <w:rsid w:val="004A4843"/>
    <w:rsid w:val="004D700F"/>
    <w:rsid w:val="004F3CCF"/>
    <w:rsid w:val="00526E7C"/>
    <w:rsid w:val="0056362D"/>
    <w:rsid w:val="00590AEA"/>
    <w:rsid w:val="005D2780"/>
    <w:rsid w:val="005E3EF2"/>
    <w:rsid w:val="00602842"/>
    <w:rsid w:val="0061121B"/>
    <w:rsid w:val="00634685"/>
    <w:rsid w:val="00641010"/>
    <w:rsid w:val="006D7DE0"/>
    <w:rsid w:val="006F4961"/>
    <w:rsid w:val="007028EB"/>
    <w:rsid w:val="00706C8E"/>
    <w:rsid w:val="0071246B"/>
    <w:rsid w:val="00713E8D"/>
    <w:rsid w:val="007147CA"/>
    <w:rsid w:val="007359E9"/>
    <w:rsid w:val="00773FE1"/>
    <w:rsid w:val="007A5BFE"/>
    <w:rsid w:val="007B070D"/>
    <w:rsid w:val="007C61AE"/>
    <w:rsid w:val="007E3EFF"/>
    <w:rsid w:val="007F3AFD"/>
    <w:rsid w:val="00817B22"/>
    <w:rsid w:val="00827F6F"/>
    <w:rsid w:val="00851A07"/>
    <w:rsid w:val="00852B88"/>
    <w:rsid w:val="00861596"/>
    <w:rsid w:val="0087099C"/>
    <w:rsid w:val="008A17E4"/>
    <w:rsid w:val="008D34AC"/>
    <w:rsid w:val="008D69B4"/>
    <w:rsid w:val="008E325E"/>
    <w:rsid w:val="009136E9"/>
    <w:rsid w:val="009504BA"/>
    <w:rsid w:val="00963AF3"/>
    <w:rsid w:val="00996FDA"/>
    <w:rsid w:val="009F3D26"/>
    <w:rsid w:val="009F5C62"/>
    <w:rsid w:val="00A2522D"/>
    <w:rsid w:val="00A30F93"/>
    <w:rsid w:val="00A4512C"/>
    <w:rsid w:val="00A47D2D"/>
    <w:rsid w:val="00A5186C"/>
    <w:rsid w:val="00A520E4"/>
    <w:rsid w:val="00A67ACC"/>
    <w:rsid w:val="00A9078B"/>
    <w:rsid w:val="00A92D3C"/>
    <w:rsid w:val="00AA2996"/>
    <w:rsid w:val="00AD3469"/>
    <w:rsid w:val="00B44E98"/>
    <w:rsid w:val="00B51DCD"/>
    <w:rsid w:val="00B53FA5"/>
    <w:rsid w:val="00B7477B"/>
    <w:rsid w:val="00B83BF9"/>
    <w:rsid w:val="00B87F64"/>
    <w:rsid w:val="00BF2976"/>
    <w:rsid w:val="00BF6085"/>
    <w:rsid w:val="00C11D1C"/>
    <w:rsid w:val="00C3151B"/>
    <w:rsid w:val="00C36CC5"/>
    <w:rsid w:val="00C61251"/>
    <w:rsid w:val="00C643E1"/>
    <w:rsid w:val="00D02B9F"/>
    <w:rsid w:val="00D0558E"/>
    <w:rsid w:val="00D31F7C"/>
    <w:rsid w:val="00D37124"/>
    <w:rsid w:val="00D46203"/>
    <w:rsid w:val="00DA71C9"/>
    <w:rsid w:val="00DB06D2"/>
    <w:rsid w:val="00DB26F2"/>
    <w:rsid w:val="00DB5829"/>
    <w:rsid w:val="00DC25B6"/>
    <w:rsid w:val="00DC4146"/>
    <w:rsid w:val="00DE3C8A"/>
    <w:rsid w:val="00DF4C54"/>
    <w:rsid w:val="00E12527"/>
    <w:rsid w:val="00E237A8"/>
    <w:rsid w:val="00E3662D"/>
    <w:rsid w:val="00E40A5C"/>
    <w:rsid w:val="00E41747"/>
    <w:rsid w:val="00E54E61"/>
    <w:rsid w:val="00EA25FD"/>
    <w:rsid w:val="00EB0CD4"/>
    <w:rsid w:val="00EE24EF"/>
    <w:rsid w:val="00F00D56"/>
    <w:rsid w:val="00F047EA"/>
    <w:rsid w:val="00F26DE5"/>
    <w:rsid w:val="00F31B17"/>
    <w:rsid w:val="00F437B1"/>
    <w:rsid w:val="00FA1BB4"/>
    <w:rsid w:val="00FA1F5C"/>
    <w:rsid w:val="00FA2C3C"/>
    <w:rsid w:val="00FA49BC"/>
    <w:rsid w:val="00FD0A06"/>
    <w:rsid w:val="00FD2E03"/>
    <w:rsid w:val="00FE30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4AC"/>
    <w:rPr>
      <w:rFonts w:ascii="Tele-GroteskNor" w:hAnsi="Tele-GroteskNor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D0A06"/>
    <w:pPr>
      <w:keepNext/>
      <w:spacing w:before="240" w:after="60"/>
      <w:outlineLvl w:val="0"/>
    </w:pPr>
    <w:rPr>
      <w:rFonts w:ascii="Tele-GroteskFet" w:hAnsi="Tele-GroteskFet" w:cs="Arial"/>
      <w:bCs/>
      <w:kern w:val="32"/>
      <w:sz w:val="40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D0A06"/>
    <w:pPr>
      <w:keepNext/>
      <w:spacing w:before="240" w:after="60"/>
      <w:outlineLvl w:val="1"/>
    </w:pPr>
    <w:rPr>
      <w:rFonts w:ascii="Tele-GroteskFet" w:hAnsi="Tele-GroteskFet" w:cs="Arial"/>
      <w:bCs/>
      <w:iCs/>
      <w:sz w:val="32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D0A06"/>
    <w:pPr>
      <w:keepNext/>
      <w:spacing w:before="240" w:after="60"/>
      <w:outlineLvl w:val="2"/>
    </w:pPr>
    <w:rPr>
      <w:rFonts w:ascii="Tele-GroteskFet" w:hAnsi="Tele-GroteskFet" w:cs="Arial"/>
      <w:bCs/>
      <w:sz w:val="24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0558E"/>
    <w:rPr>
      <w:rFonts w:ascii="Cambria" w:hAnsi="Cambria" w:cs="Times New Roman"/>
      <w:b/>
      <w:bCs/>
      <w:kern w:val="32"/>
      <w:sz w:val="32"/>
      <w:szCs w:val="32"/>
      <w:lang w:val="sk-SK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0558E"/>
    <w:rPr>
      <w:rFonts w:ascii="Cambria" w:hAnsi="Cambria" w:cs="Times New Roman"/>
      <w:b/>
      <w:bCs/>
      <w:i/>
      <w:iCs/>
      <w:sz w:val="28"/>
      <w:szCs w:val="28"/>
      <w:lang w:val="sk-SK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0558E"/>
    <w:rPr>
      <w:rFonts w:ascii="Cambria" w:hAnsi="Cambria" w:cs="Times New Roman"/>
      <w:b/>
      <w:bCs/>
      <w:sz w:val="26"/>
      <w:szCs w:val="26"/>
      <w:lang w:val="sk-SK"/>
    </w:rPr>
  </w:style>
  <w:style w:type="paragraph" w:styleId="NoSpacing">
    <w:name w:val="No Spacing"/>
    <w:uiPriority w:val="99"/>
    <w:qFormat/>
    <w:rsid w:val="00FD0A06"/>
    <w:rPr>
      <w:rFonts w:ascii="Tele-GroteskNor" w:hAnsi="Tele-GroteskNor"/>
      <w:sz w:val="20"/>
      <w:szCs w:val="24"/>
      <w:lang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FD0A06"/>
    <w:pPr>
      <w:numPr>
        <w:ilvl w:val="1"/>
      </w:numPr>
    </w:pPr>
    <w:rPr>
      <w:i/>
      <w:iCs/>
      <w:color w:val="4F81BD"/>
      <w:spacing w:val="15"/>
      <w:sz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FD0A06"/>
    <w:rPr>
      <w:rFonts w:ascii="Tele-GroteskNor" w:hAnsi="Tele-GroteskNor" w:cs="Times New Roman"/>
      <w:i/>
      <w:iCs/>
      <w:color w:val="4F81BD"/>
      <w:spacing w:val="15"/>
      <w:sz w:val="24"/>
      <w:szCs w:val="24"/>
      <w:lang w:eastAsia="en-US"/>
    </w:rPr>
  </w:style>
  <w:style w:type="paragraph" w:styleId="Title">
    <w:name w:val="Title"/>
    <w:basedOn w:val="Normal"/>
    <w:next w:val="Normal"/>
    <w:link w:val="TitleChar"/>
    <w:uiPriority w:val="99"/>
    <w:qFormat/>
    <w:rsid w:val="00FD0A06"/>
    <w:pPr>
      <w:pBdr>
        <w:bottom w:val="single" w:sz="8" w:space="4" w:color="4F81BD"/>
      </w:pBdr>
      <w:spacing w:after="300"/>
    </w:pPr>
    <w:rPr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FD0A06"/>
    <w:rPr>
      <w:rFonts w:ascii="Tele-GroteskNor" w:hAnsi="Tele-GroteskNor" w:cs="Times New Roman"/>
      <w:color w:val="17365D"/>
      <w:spacing w:val="5"/>
      <w:kern w:val="28"/>
      <w:sz w:val="52"/>
      <w:szCs w:val="52"/>
      <w:lang w:eastAsia="en-US"/>
    </w:rPr>
  </w:style>
  <w:style w:type="paragraph" w:customStyle="1" w:styleId="NormlnIMP">
    <w:name w:val="Normální_IMP"/>
    <w:basedOn w:val="Normal"/>
    <w:uiPriority w:val="99"/>
    <w:rsid w:val="007E3EFF"/>
    <w:pPr>
      <w:suppressAutoHyphens/>
      <w:overflowPunct w:val="0"/>
      <w:autoSpaceDE w:val="0"/>
      <w:autoSpaceDN w:val="0"/>
      <w:adjustRightInd w:val="0"/>
      <w:spacing w:line="230" w:lineRule="auto"/>
      <w:textAlignment w:val="baseline"/>
    </w:pPr>
    <w:rPr>
      <w:sz w:val="20"/>
      <w:szCs w:val="20"/>
      <w:lang w:eastAsia="sk-SK"/>
    </w:rPr>
  </w:style>
  <w:style w:type="paragraph" w:customStyle="1" w:styleId="CharChar1CharCharChar">
    <w:name w:val="Char Char1 Char Char Char"/>
    <w:basedOn w:val="Normal"/>
    <w:uiPriority w:val="99"/>
    <w:rsid w:val="007E3EFF"/>
    <w:pPr>
      <w:spacing w:after="160" w:line="240" w:lineRule="exact"/>
    </w:pPr>
    <w:rPr>
      <w:rFonts w:ascii="Tahoma" w:hAnsi="Tahoma" w:cs="Tahoma"/>
      <w:sz w:val="20"/>
      <w:szCs w:val="20"/>
    </w:rPr>
  </w:style>
  <w:style w:type="numbering" w:customStyle="1" w:styleId="Vcerovov">
    <w:name w:val="Víceúrovňové"/>
    <w:rsid w:val="00BF5004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406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685</Words>
  <Characters>3906</Characters>
  <Application>Microsoft Office Outlook</Application>
  <DocSecurity>0</DocSecurity>
  <Lines>0</Lines>
  <Paragraphs>0</Paragraphs>
  <ScaleCrop>false</ScaleCrop>
  <Company>Slovak Telekom, a.s.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Kontrola plnenia uznesení</dc:title>
  <dc:subject/>
  <dc:creator>peter.kakulos</dc:creator>
  <cp:keywords/>
  <dc:description/>
  <cp:lastModifiedBy>Dell GX620-04</cp:lastModifiedBy>
  <cp:revision>2</cp:revision>
  <cp:lastPrinted>2013-12-10T10:56:00Z</cp:lastPrinted>
  <dcterms:created xsi:type="dcterms:W3CDTF">2013-12-11T07:38:00Z</dcterms:created>
  <dcterms:modified xsi:type="dcterms:W3CDTF">2013-12-11T07:38:00Z</dcterms:modified>
</cp:coreProperties>
</file>